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07" w:type="dxa"/>
        <w:tblInd w:w="-431" w:type="dxa"/>
        <w:tblLook w:val="04A0"/>
      </w:tblPr>
      <w:tblGrid>
        <w:gridCol w:w="3261"/>
        <w:gridCol w:w="5245"/>
        <w:gridCol w:w="1701"/>
      </w:tblGrid>
      <w:tr w:rsidR="00471EF2" w:rsidRPr="00B15E54" w:rsidTr="00FD75A8">
        <w:trPr>
          <w:trHeight w:val="1833"/>
        </w:trPr>
        <w:tc>
          <w:tcPr>
            <w:tcW w:w="3261" w:type="dxa"/>
          </w:tcPr>
          <w:p w:rsidR="00471EF2" w:rsidRPr="00B15E54" w:rsidRDefault="00471EF2" w:rsidP="00FD75A8">
            <w:pPr>
              <w:spacing w:line="240" w:lineRule="atLeas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15E54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Adı:</w:t>
            </w:r>
          </w:p>
          <w:p w:rsidR="00471EF2" w:rsidRPr="00B15E54" w:rsidRDefault="00471EF2" w:rsidP="00FD75A8">
            <w:pPr>
              <w:spacing w:line="24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B15E54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Soyadı:</w:t>
            </w:r>
          </w:p>
          <w:p w:rsidR="00471EF2" w:rsidRPr="00B15E54" w:rsidRDefault="00471EF2" w:rsidP="00FD75A8">
            <w:pPr>
              <w:spacing w:line="24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B15E54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Sınıfı:</w:t>
            </w:r>
          </w:p>
          <w:p w:rsidR="00471EF2" w:rsidRPr="00B15E54" w:rsidRDefault="00471EF2" w:rsidP="00FD75A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sz w:val="24"/>
                <w:szCs w:val="24"/>
              </w:rPr>
              <w:t>No:</w:t>
            </w:r>
          </w:p>
        </w:tc>
        <w:tc>
          <w:tcPr>
            <w:tcW w:w="5245" w:type="dxa"/>
          </w:tcPr>
          <w:p w:rsidR="00471EF2" w:rsidRPr="00B15E54" w:rsidRDefault="008D69D8" w:rsidP="00FD75A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……………..</w:t>
            </w:r>
            <w:proofErr w:type="gramEnd"/>
            <w:r w:rsidR="00471EF2" w:rsidRPr="00B15E5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ORTAOKULU</w:t>
            </w:r>
          </w:p>
          <w:p w:rsidR="00471EF2" w:rsidRPr="00B15E54" w:rsidRDefault="00471EF2" w:rsidP="00FD75A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sz w:val="24"/>
                <w:szCs w:val="24"/>
              </w:rPr>
              <w:t>2024 – 2025 EĞİTİM- ÖĞRETİM YILI</w:t>
            </w:r>
          </w:p>
          <w:p w:rsidR="00471EF2" w:rsidRPr="00B15E54" w:rsidRDefault="00471EF2" w:rsidP="00FD75A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sz w:val="24"/>
                <w:szCs w:val="24"/>
              </w:rPr>
              <w:t>DİN KÜLTÜRÜ VE AHLAK BİLGİSİ DERSİ</w:t>
            </w:r>
          </w:p>
          <w:p w:rsidR="00471EF2" w:rsidRPr="00B15E54" w:rsidRDefault="00471EF2" w:rsidP="00FD75A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sz w:val="24"/>
                <w:szCs w:val="24"/>
              </w:rPr>
              <w:t>7. SINIF 2. DÖNEM 1. YAZILI 3. SENARYO</w:t>
            </w:r>
          </w:p>
        </w:tc>
        <w:tc>
          <w:tcPr>
            <w:tcW w:w="1701" w:type="dxa"/>
          </w:tcPr>
          <w:p w:rsidR="00471EF2" w:rsidRPr="00B15E54" w:rsidRDefault="00471EF2" w:rsidP="00FD75A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sz w:val="24"/>
                <w:szCs w:val="24"/>
              </w:rPr>
              <w:t>PUAN</w:t>
            </w:r>
          </w:p>
          <w:p w:rsidR="00471EF2" w:rsidRPr="00B15E54" w:rsidRDefault="00471EF2" w:rsidP="00FD75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C16A3" w:rsidRPr="00B15E54" w:rsidRDefault="004C16A3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471EF2" w:rsidRPr="00B15E54" w:rsidTr="00FD75A8">
        <w:tc>
          <w:tcPr>
            <w:tcW w:w="9062" w:type="dxa"/>
          </w:tcPr>
          <w:p w:rsidR="00471EF2" w:rsidRPr="00B15E54" w:rsidRDefault="00471EF2" w:rsidP="00FD75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Kazanım: 7.3.2. Örnek tutum ve davranışların, birey ve toplumların ahlaki gelişimine olan katkısını değerlendirir.</w:t>
            </w:r>
          </w:p>
        </w:tc>
      </w:tr>
    </w:tbl>
    <w:p w:rsidR="00471EF2" w:rsidRPr="00B15E54" w:rsidRDefault="00471EF2">
      <w:pPr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CA2432">
      <w:pPr>
        <w:pStyle w:val="ListeParagraf"/>
        <w:numPr>
          <w:ilvl w:val="0"/>
          <w:numId w:val="1"/>
        </w:numPr>
        <w:spacing w:after="0" w:line="240" w:lineRule="auto"/>
        <w:rPr>
          <w:rStyle w:val="Vurgu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proofErr w:type="gramStart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Peygamber Efendimizin (sav) eşi Hz. </w:t>
      </w:r>
      <w:proofErr w:type="spellStart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Âişe"den</w:t>
      </w:r>
      <w:proofErr w:type="spellEnd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nakledildiğine göre, (</w:t>
      </w:r>
      <w:proofErr w:type="spellStart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Kureyş</w:t>
      </w:r>
      <w:proofErr w:type="spellEnd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kabilesinden bir grup insan, hırsızlık yapan Fâtıma adlı bir kadını affetmesi için aracı olduklarında)...</w:t>
      </w:r>
      <w:proofErr w:type="spellStart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Resûlullah</w:t>
      </w:r>
      <w:proofErr w:type="spellEnd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(sav) ayağa kalkarak hutbe okudu ve Allah"a gerektiği gibi </w:t>
      </w:r>
      <w:proofErr w:type="spellStart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senâ</w:t>
      </w:r>
      <w:proofErr w:type="spellEnd"/>
      <w:r w:rsidRPr="00B15E5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ettikten sonra şöyle buyurdu:</w:t>
      </w:r>
      <w:r w:rsidRPr="00B15E54">
        <w:rPr>
          <w:rStyle w:val="Vurgu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“Sizden önceki insanların helâk olmalarının sebebi, aralarında ileri gelen (zengin) kimseler hırsızlık yapınca suçun cezasını vermeyip zayıf (ve fakir) kimseler hırsızlık yapınca ceza uygulamalarıdır. </w:t>
      </w:r>
      <w:proofErr w:type="gramEnd"/>
      <w:r w:rsidRPr="00B15E54">
        <w:rPr>
          <w:rStyle w:val="Vurgu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Bu canı bu tende tutan (Allah)a yemin ederim ki Muhammed"in kızı </w:t>
      </w:r>
      <w:proofErr w:type="spellStart"/>
      <w:r w:rsidRPr="00B15E54">
        <w:rPr>
          <w:rStyle w:val="Vurgu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Fâtıma</w:t>
      </w:r>
      <w:proofErr w:type="spellEnd"/>
      <w:r w:rsidRPr="00B15E54">
        <w:rPr>
          <w:rStyle w:val="Vurgu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hırsızlık yapsa, onun da elini keserdim!”</w:t>
      </w: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  <w:r w:rsidRPr="00B15E54">
        <w:rPr>
          <w:rFonts w:asciiTheme="majorBidi" w:hAnsiTheme="majorBidi" w:cstheme="majorBidi"/>
          <w:sz w:val="24"/>
          <w:szCs w:val="24"/>
        </w:rPr>
        <w:t xml:space="preserve">Yukarıdaki hadiste anlatılan olaydan hareketle Hz. Peygamber hangi ahlaki tutumu benimsemiştir? Kısaca açıklayınız. (10 Puan) </w:t>
      </w: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CA2432" w:rsidRPr="00B15E54" w:rsidTr="00FD75A8">
        <w:tc>
          <w:tcPr>
            <w:tcW w:w="9062" w:type="dxa"/>
          </w:tcPr>
          <w:p w:rsidR="00CA2432" w:rsidRPr="00B15E54" w:rsidRDefault="00CA2432" w:rsidP="00CA24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Kazanım: 7.3.3. Tutum ve davranışlarında ölçülü olmaya özen gösterir. </w:t>
            </w:r>
          </w:p>
        </w:tc>
      </w:tr>
    </w:tbl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CA2432">
      <w:pPr>
        <w:pStyle w:val="ListeParagraf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15E54">
        <w:rPr>
          <w:rFonts w:asciiTheme="majorBidi" w:hAnsiTheme="majorBidi" w:cstheme="majorBidi"/>
          <w:i/>
          <w:iCs/>
          <w:sz w:val="24"/>
          <w:szCs w:val="24"/>
        </w:rPr>
        <w:t>Sizden biriniz, kendisi için sevdiğini mümin kardeşi için de sevmedikçe gerçek mümin olamaz.”</w:t>
      </w: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  <w:r w:rsidRPr="00B15E54">
        <w:rPr>
          <w:rFonts w:asciiTheme="majorBidi" w:hAnsiTheme="majorBidi" w:cstheme="majorBidi"/>
          <w:sz w:val="24"/>
          <w:szCs w:val="24"/>
        </w:rPr>
        <w:t xml:space="preserve">Yukarıda verilen hadis-i şerife herkesin uyması durumunda toplum nasıl bir hale bürünür kısaca açıklayınız. (15 </w:t>
      </w:r>
      <w:proofErr w:type="spellStart"/>
      <w:r w:rsidRPr="00B15E54">
        <w:rPr>
          <w:rFonts w:asciiTheme="majorBidi" w:hAnsiTheme="majorBidi" w:cstheme="majorBidi"/>
          <w:sz w:val="24"/>
          <w:szCs w:val="24"/>
        </w:rPr>
        <w:t>Paun</w:t>
      </w:r>
      <w:proofErr w:type="spellEnd"/>
      <w:r w:rsidRPr="00B15E54">
        <w:rPr>
          <w:rFonts w:asciiTheme="majorBidi" w:hAnsiTheme="majorBidi" w:cstheme="majorBidi"/>
          <w:sz w:val="24"/>
          <w:szCs w:val="24"/>
        </w:rPr>
        <w:t xml:space="preserve">) </w:t>
      </w: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Default="00CA2432" w:rsidP="00B15E54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15E54">
        <w:rPr>
          <w:rFonts w:asciiTheme="majorBidi" w:hAnsiTheme="majorBidi" w:cstheme="majorBidi"/>
          <w:sz w:val="24"/>
          <w:szCs w:val="24"/>
        </w:rPr>
        <w:t xml:space="preserve">Allah’a (c.c.) karşı sorumluluklarımız nelerdir? Yazınız. </w:t>
      </w:r>
      <w:r w:rsidR="00B15E54" w:rsidRPr="00B15E54">
        <w:rPr>
          <w:rFonts w:asciiTheme="majorBidi" w:hAnsiTheme="majorBidi" w:cstheme="majorBidi"/>
          <w:sz w:val="24"/>
          <w:szCs w:val="24"/>
        </w:rPr>
        <w:t xml:space="preserve">(15 Puan) </w:t>
      </w:r>
    </w:p>
    <w:p w:rsidR="00B15E54" w:rsidRPr="00B15E54" w:rsidRDefault="00B15E54" w:rsidP="00B15E54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CA2432" w:rsidRPr="00B15E54" w:rsidTr="00FD75A8">
        <w:tc>
          <w:tcPr>
            <w:tcW w:w="9062" w:type="dxa"/>
          </w:tcPr>
          <w:p w:rsidR="00CA2432" w:rsidRPr="00B15E54" w:rsidRDefault="00CA2432" w:rsidP="00FD75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Kazanım: 7.3.4. Hz. Salih’in (a.s.) hayatını ana hatlarıyla tanır.</w:t>
            </w:r>
          </w:p>
        </w:tc>
      </w:tr>
    </w:tbl>
    <w:p w:rsidR="00CA2432" w:rsidRPr="00B15E54" w:rsidRDefault="00CA2432" w:rsidP="00CA2432">
      <w:pPr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B15E54">
      <w:pPr>
        <w:pStyle w:val="ListeParagraf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15E54">
        <w:rPr>
          <w:rFonts w:asciiTheme="majorBidi" w:hAnsiTheme="majorBidi" w:cstheme="majorBidi"/>
          <w:sz w:val="24"/>
          <w:szCs w:val="24"/>
        </w:rPr>
        <w:t xml:space="preserve">Hz. Salih’in kavmi hangi olaydan dolayı Allah tarafından helak edilmiştir? Olayı anlatınız. (15 </w:t>
      </w:r>
      <w:proofErr w:type="spellStart"/>
      <w:r w:rsidRPr="00B15E54">
        <w:rPr>
          <w:rFonts w:asciiTheme="majorBidi" w:hAnsiTheme="majorBidi" w:cstheme="majorBidi"/>
          <w:sz w:val="24"/>
          <w:szCs w:val="24"/>
        </w:rPr>
        <w:t>Paun</w:t>
      </w:r>
      <w:proofErr w:type="spellEnd"/>
      <w:r w:rsidRPr="00B15E54">
        <w:rPr>
          <w:rFonts w:asciiTheme="majorBidi" w:hAnsiTheme="majorBidi" w:cstheme="majorBidi"/>
          <w:sz w:val="24"/>
          <w:szCs w:val="24"/>
        </w:rPr>
        <w:t xml:space="preserve">) </w:t>
      </w:r>
    </w:p>
    <w:p w:rsidR="00CA2432" w:rsidRPr="00B15E54" w:rsidRDefault="00CA2432" w:rsidP="00CA2432">
      <w:pPr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CA2432" w:rsidRPr="00B15E54" w:rsidTr="00FD75A8">
        <w:tc>
          <w:tcPr>
            <w:tcW w:w="9062" w:type="dxa"/>
          </w:tcPr>
          <w:p w:rsidR="00CA2432" w:rsidRPr="00B15E54" w:rsidRDefault="00CA2432" w:rsidP="00FD75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Kazanım: 7.3.5. </w:t>
            </w:r>
            <w:proofErr w:type="spellStart"/>
            <w:r w:rsidRPr="00B1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Felak</w:t>
            </w:r>
            <w:proofErr w:type="spellEnd"/>
            <w:r w:rsidRPr="00B1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suresini okur, anlamını söyler</w:t>
            </w:r>
          </w:p>
        </w:tc>
      </w:tr>
    </w:tbl>
    <w:p w:rsidR="00CA2432" w:rsidRPr="00B15E54" w:rsidRDefault="00CA2432" w:rsidP="00CA2432">
      <w:pPr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CA2432">
      <w:pPr>
        <w:pStyle w:val="ListeParagraf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15E54">
        <w:rPr>
          <w:rFonts w:asciiTheme="majorBidi" w:hAnsiTheme="majorBidi" w:cstheme="majorBidi"/>
          <w:sz w:val="24"/>
          <w:szCs w:val="24"/>
        </w:rPr>
        <w:t>Felak</w:t>
      </w:r>
      <w:proofErr w:type="spellEnd"/>
      <w:r w:rsidRPr="00B15E54">
        <w:rPr>
          <w:rFonts w:asciiTheme="majorBidi" w:hAnsiTheme="majorBidi" w:cstheme="majorBidi"/>
          <w:sz w:val="24"/>
          <w:szCs w:val="24"/>
        </w:rPr>
        <w:t xml:space="preserve"> suresinde nelerden Allah’a sığınılmak istenmektedir? Yazınız. (15 </w:t>
      </w:r>
      <w:proofErr w:type="spellStart"/>
      <w:r w:rsidRPr="00B15E54">
        <w:rPr>
          <w:rFonts w:asciiTheme="majorBidi" w:hAnsiTheme="majorBidi" w:cstheme="majorBidi"/>
          <w:sz w:val="24"/>
          <w:szCs w:val="24"/>
        </w:rPr>
        <w:t>Paun</w:t>
      </w:r>
      <w:proofErr w:type="spellEnd"/>
      <w:r w:rsidRPr="00B15E54">
        <w:rPr>
          <w:rFonts w:asciiTheme="majorBidi" w:hAnsiTheme="majorBidi" w:cstheme="majorBidi"/>
          <w:sz w:val="24"/>
          <w:szCs w:val="24"/>
        </w:rPr>
        <w:t xml:space="preserve">) </w:t>
      </w: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CA2432" w:rsidRPr="00B15E54" w:rsidTr="00FD75A8">
        <w:tc>
          <w:tcPr>
            <w:tcW w:w="9062" w:type="dxa"/>
          </w:tcPr>
          <w:p w:rsidR="00CA2432" w:rsidRPr="00B15E54" w:rsidRDefault="00CA2432" w:rsidP="00FD75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Kazanım: 7.4.1. Hz. Muhammed’in (s.a.v.) insani yönünü ayetlerden hareketle yorumlar</w:t>
            </w:r>
          </w:p>
        </w:tc>
      </w:tr>
    </w:tbl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CA2432">
      <w:pPr>
        <w:pStyle w:val="ListeParagraf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15E54">
        <w:rPr>
          <w:rFonts w:asciiTheme="majorBidi" w:hAnsiTheme="majorBidi" w:cstheme="majorBidi"/>
          <w:sz w:val="24"/>
          <w:szCs w:val="24"/>
        </w:rPr>
        <w:t xml:space="preserve">Mekkeliler kendilerine gönderilecek peygamberin Melek olacağını düşünürken Allah, onlara bir insan olan Hz. Muhammed’i göndermiştir. Allah’ın bir melek değil de Hz. Muhammed’i göndermesinin sebepleri nelerdir? (15 Puan) </w:t>
      </w: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B15E54">
      <w:pPr>
        <w:rPr>
          <w:rFonts w:asciiTheme="majorBidi" w:hAnsiTheme="majorBidi" w:cstheme="majorBidi"/>
          <w:sz w:val="24"/>
          <w:szCs w:val="24"/>
        </w:rPr>
      </w:pPr>
    </w:p>
    <w:p w:rsidR="00CA2432" w:rsidRPr="00B15E54" w:rsidRDefault="00CA2432" w:rsidP="00CA2432">
      <w:pPr>
        <w:pStyle w:val="ListeParagraf"/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CA2432" w:rsidP="00B15E54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B15E54">
        <w:rPr>
          <w:rFonts w:asciiTheme="majorBidi" w:hAnsiTheme="majorBidi" w:cstheme="majorBidi"/>
          <w:i/>
          <w:iCs/>
          <w:sz w:val="24"/>
          <w:szCs w:val="24"/>
        </w:rPr>
        <w:t xml:space="preserve">“Senden önce de hiçbir insana ölümsüzlük vermedik. Şimdi sen ölürsen, onlar ebedî mi kalacaklar?”  </w:t>
      </w:r>
      <w:r w:rsidRPr="00B15E54">
        <w:rPr>
          <w:rFonts w:asciiTheme="majorBidi" w:hAnsiTheme="majorBidi" w:cstheme="majorBidi"/>
          <w:sz w:val="24"/>
          <w:szCs w:val="24"/>
        </w:rPr>
        <w:t>Enbiya suresi 34. Ayetten hareketle Hz. Muhammed’in</w:t>
      </w:r>
      <w:r w:rsidR="00B15E54" w:rsidRPr="00B15E54">
        <w:rPr>
          <w:rFonts w:asciiTheme="majorBidi" w:hAnsiTheme="majorBidi" w:cstheme="majorBidi"/>
          <w:sz w:val="24"/>
          <w:szCs w:val="24"/>
        </w:rPr>
        <w:t xml:space="preserve"> (s.a.s)hangi insani yönüne değinmiştir? Açıklayınız. (15 Puan) </w:t>
      </w:r>
    </w:p>
    <w:p w:rsidR="00B15E54" w:rsidRDefault="00B15E54" w:rsidP="00B15E54">
      <w:pPr>
        <w:rPr>
          <w:rFonts w:asciiTheme="majorBidi" w:hAnsiTheme="majorBidi" w:cstheme="majorBidi"/>
          <w:sz w:val="24"/>
          <w:szCs w:val="24"/>
        </w:rPr>
      </w:pPr>
    </w:p>
    <w:p w:rsidR="00B15E54" w:rsidRDefault="00B15E54" w:rsidP="00B15E54">
      <w:pPr>
        <w:rPr>
          <w:rFonts w:asciiTheme="majorBidi" w:hAnsiTheme="majorBidi" w:cstheme="majorBidi"/>
          <w:sz w:val="24"/>
          <w:szCs w:val="24"/>
        </w:rPr>
      </w:pPr>
    </w:p>
    <w:p w:rsidR="00B15E54" w:rsidRDefault="00B15E54" w:rsidP="00B15E54">
      <w:pPr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B15E54">
      <w:pPr>
        <w:rPr>
          <w:rFonts w:asciiTheme="majorBidi" w:hAnsiTheme="majorBidi" w:cstheme="majorBidi"/>
          <w:sz w:val="24"/>
          <w:szCs w:val="24"/>
        </w:rPr>
      </w:pPr>
    </w:p>
    <w:p w:rsidR="00B15E54" w:rsidRPr="00B15E54" w:rsidRDefault="00B15E54" w:rsidP="00B15E54">
      <w:pPr>
        <w:tabs>
          <w:tab w:val="left" w:pos="6445"/>
        </w:tabs>
        <w:jc w:val="right"/>
        <w:rPr>
          <w:rFonts w:asciiTheme="majorBidi" w:hAnsiTheme="majorBidi" w:cstheme="majorBidi"/>
          <w:sz w:val="24"/>
          <w:szCs w:val="24"/>
        </w:rPr>
      </w:pPr>
      <w:r w:rsidRPr="00B15E54">
        <w:rPr>
          <w:rStyle w:val="Gl"/>
          <w:rFonts w:asciiTheme="majorBidi" w:hAnsiTheme="majorBidi" w:cstheme="majorBidi"/>
          <w:sz w:val="24"/>
          <w:szCs w:val="24"/>
        </w:rPr>
        <w:t>Gayret Bizden Tevfik Allah’tan</w:t>
      </w:r>
    </w:p>
    <w:p w:rsidR="00B15E54" w:rsidRPr="00B15E54" w:rsidRDefault="00B15E54" w:rsidP="00B15E54">
      <w:pPr>
        <w:tabs>
          <w:tab w:val="left" w:pos="3558"/>
        </w:tabs>
      </w:pPr>
    </w:p>
    <w:sectPr w:rsidR="00B15E54" w:rsidRPr="00B15E54" w:rsidSect="00BE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0B8B"/>
    <w:multiLevelType w:val="hybridMultilevel"/>
    <w:tmpl w:val="B5F87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5394"/>
    <w:multiLevelType w:val="hybridMultilevel"/>
    <w:tmpl w:val="B5F87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5B03"/>
    <w:multiLevelType w:val="hybridMultilevel"/>
    <w:tmpl w:val="B5F87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E5405"/>
    <w:multiLevelType w:val="hybridMultilevel"/>
    <w:tmpl w:val="B5F87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471EF2"/>
    <w:rsid w:val="00471EF2"/>
    <w:rsid w:val="004C16A3"/>
    <w:rsid w:val="00744684"/>
    <w:rsid w:val="008D69D8"/>
    <w:rsid w:val="00B15E54"/>
    <w:rsid w:val="00BE4947"/>
    <w:rsid w:val="00CA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F2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71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1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1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1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1E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1E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1E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1E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1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1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1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1E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1E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1E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1E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1E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1E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71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71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71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7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71E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71E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71EF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71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71E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71EF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471E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CA2432"/>
    <w:rPr>
      <w:i/>
      <w:iCs/>
    </w:rPr>
  </w:style>
  <w:style w:type="character" w:styleId="Gl">
    <w:name w:val="Strong"/>
    <w:basedOn w:val="VarsaylanParagrafYazTipi"/>
    <w:uiPriority w:val="22"/>
    <w:qFormat/>
    <w:rsid w:val="00B15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Şaka</dc:creator>
  <cp:keywords/>
  <dc:description/>
  <cp:lastModifiedBy>Onur</cp:lastModifiedBy>
  <cp:revision>3</cp:revision>
  <dcterms:created xsi:type="dcterms:W3CDTF">2025-03-10T19:04:00Z</dcterms:created>
  <dcterms:modified xsi:type="dcterms:W3CDTF">2025-03-17T11:05:00Z</dcterms:modified>
</cp:coreProperties>
</file>